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3C61" w14:textId="50A6D942" w:rsidR="009C2B4E" w:rsidRPr="002F4DF6" w:rsidRDefault="00694219" w:rsidP="008125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DF6">
        <w:rPr>
          <w:rFonts w:ascii="Times New Roman" w:hAnsi="Times New Roman" w:cs="Times New Roman"/>
          <w:b/>
          <w:sz w:val="28"/>
          <w:szCs w:val="28"/>
        </w:rPr>
        <w:t xml:space="preserve">Информация для получателей финансовых услуг </w:t>
      </w:r>
      <w:r w:rsidR="002C7708" w:rsidRPr="002F4DF6">
        <w:rPr>
          <w:rFonts w:ascii="Times New Roman" w:hAnsi="Times New Roman" w:cs="Times New Roman"/>
          <w:b/>
          <w:sz w:val="28"/>
          <w:szCs w:val="28"/>
        </w:rPr>
        <w:t>Микро</w:t>
      </w:r>
      <w:r w:rsidR="0027190F" w:rsidRPr="002F4DF6">
        <w:rPr>
          <w:rFonts w:ascii="Times New Roman" w:hAnsi="Times New Roman" w:cs="Times New Roman"/>
          <w:b/>
          <w:sz w:val="28"/>
          <w:szCs w:val="28"/>
        </w:rPr>
        <w:t>кредитной</w:t>
      </w:r>
      <w:r w:rsidR="002C7708" w:rsidRPr="002F4DF6">
        <w:rPr>
          <w:rFonts w:ascii="Times New Roman" w:hAnsi="Times New Roman" w:cs="Times New Roman"/>
          <w:b/>
          <w:sz w:val="28"/>
          <w:szCs w:val="28"/>
        </w:rPr>
        <w:t xml:space="preserve"> компании </w:t>
      </w:r>
      <w:r w:rsidR="00F016B7">
        <w:rPr>
          <w:rFonts w:ascii="Times New Roman" w:hAnsi="Times New Roman" w:cs="Times New Roman"/>
          <w:b/>
          <w:sz w:val="28"/>
          <w:szCs w:val="28"/>
        </w:rPr>
        <w:t>«Фонд развития предпринимательства и промышленности Приморского края»</w:t>
      </w:r>
      <w:r w:rsidR="009C2B4E" w:rsidRPr="002F4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713BAA" w14:textId="77777777" w:rsidR="002C7708" w:rsidRPr="0027190F" w:rsidRDefault="0027190F" w:rsidP="002B3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7190F">
        <w:rPr>
          <w:rFonts w:ascii="Times New Roman" w:hAnsi="Times New Roman" w:cs="Times New Roman"/>
        </w:rPr>
        <w:t>(</w:t>
      </w:r>
      <w:r w:rsidR="00694219" w:rsidRPr="0027190F">
        <w:rPr>
          <w:rFonts w:ascii="Times New Roman" w:hAnsi="Times New Roman" w:cs="Times New Roman"/>
        </w:rPr>
        <w:t xml:space="preserve">в соответствии с Базовым стандартом </w:t>
      </w:r>
      <w:r w:rsidR="00694219" w:rsidRPr="0027190F">
        <w:rPr>
          <w:rFonts w:ascii="Times New Roman" w:hAnsi="Times New Roman" w:cs="Times New Roman"/>
          <w:bCs/>
          <w:color w:val="00000A"/>
        </w:rPr>
        <w:t>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</w:t>
      </w:r>
      <w:r w:rsidR="001E2875" w:rsidRPr="0027190F">
        <w:rPr>
          <w:rFonts w:ascii="Times New Roman" w:hAnsi="Times New Roman" w:cs="Times New Roman"/>
          <w:bCs/>
          <w:color w:val="00000A"/>
        </w:rPr>
        <w:t xml:space="preserve"> </w:t>
      </w:r>
      <w:r w:rsidR="00694219" w:rsidRPr="0027190F">
        <w:rPr>
          <w:rFonts w:ascii="Times New Roman" w:hAnsi="Times New Roman" w:cs="Times New Roman"/>
          <w:bCs/>
          <w:color w:val="00000A"/>
        </w:rPr>
        <w:t>объединяющих микрофинансовые организации</w:t>
      </w:r>
      <w:r w:rsidR="00694219" w:rsidRPr="0027190F">
        <w:rPr>
          <w:rFonts w:ascii="Times New Roman" w:hAnsi="Times New Roman" w:cs="Times New Roman"/>
        </w:rPr>
        <w:t>, утвержденном Банком России 22.06.2017 г.</w:t>
      </w:r>
      <w:r w:rsidRPr="0027190F">
        <w:rPr>
          <w:rFonts w:ascii="Times New Roman" w:hAnsi="Times New Roman" w:cs="Times New Roman"/>
        </w:rPr>
        <w:t>)</w:t>
      </w:r>
    </w:p>
    <w:p w14:paraId="370ACE36" w14:textId="77777777" w:rsidR="0027190F" w:rsidRDefault="0027190F" w:rsidP="002C7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C128CB" w14:textId="0A6D5F22" w:rsidR="003A6F71" w:rsidRPr="00C16CF7" w:rsidRDefault="002C7708" w:rsidP="002F4DF6">
      <w:pPr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16CF7">
        <w:rPr>
          <w:rFonts w:ascii="Times New Roman" w:hAnsi="Times New Roman" w:cs="Times New Roman"/>
          <w:sz w:val="26"/>
          <w:szCs w:val="26"/>
        </w:rPr>
        <w:t>Информация представлена с учетом специфики деятельности</w:t>
      </w:r>
      <w:r w:rsidR="009C2B4E" w:rsidRPr="00C16CF7">
        <w:rPr>
          <w:rFonts w:ascii="Times New Roman" w:hAnsi="Times New Roman" w:cs="Times New Roman"/>
          <w:sz w:val="26"/>
          <w:szCs w:val="26"/>
        </w:rPr>
        <w:t xml:space="preserve"> </w:t>
      </w:r>
      <w:r w:rsidR="0092592A">
        <w:rPr>
          <w:rFonts w:ascii="Times New Roman" w:hAnsi="Times New Roman" w:cs="Times New Roman"/>
          <w:bCs/>
          <w:sz w:val="26"/>
          <w:szCs w:val="26"/>
        </w:rPr>
        <w:t xml:space="preserve">Микрокредитной компании </w:t>
      </w:r>
      <w:r w:rsidR="00F016B7" w:rsidRPr="00F016B7">
        <w:rPr>
          <w:rFonts w:ascii="Times New Roman" w:hAnsi="Times New Roman" w:cs="Times New Roman"/>
          <w:bCs/>
          <w:sz w:val="26"/>
          <w:szCs w:val="26"/>
        </w:rPr>
        <w:t xml:space="preserve">«Фонд развития предпринимательства и промышленности Приморского края» </w:t>
      </w:r>
      <w:r w:rsidR="009C2B4E" w:rsidRPr="00C16CF7">
        <w:rPr>
          <w:rFonts w:ascii="Times New Roman" w:hAnsi="Times New Roman" w:cs="Times New Roman"/>
          <w:sz w:val="26"/>
          <w:szCs w:val="26"/>
        </w:rPr>
        <w:t xml:space="preserve">(далее- </w:t>
      </w:r>
      <w:r w:rsidRPr="00C16CF7">
        <w:rPr>
          <w:rFonts w:ascii="Times New Roman" w:hAnsi="Times New Roman" w:cs="Times New Roman"/>
          <w:sz w:val="26"/>
          <w:szCs w:val="26"/>
        </w:rPr>
        <w:t>Фонд</w:t>
      </w:r>
      <w:r w:rsidR="009C2B4E" w:rsidRPr="00C16CF7">
        <w:rPr>
          <w:rFonts w:ascii="Times New Roman" w:hAnsi="Times New Roman" w:cs="Times New Roman"/>
          <w:sz w:val="26"/>
          <w:szCs w:val="26"/>
        </w:rPr>
        <w:t>)</w:t>
      </w:r>
      <w:r w:rsidRPr="00C16CF7">
        <w:rPr>
          <w:rFonts w:ascii="Times New Roman" w:hAnsi="Times New Roman" w:cs="Times New Roman"/>
          <w:sz w:val="26"/>
          <w:szCs w:val="26"/>
        </w:rPr>
        <w:t>, а именно:</w:t>
      </w:r>
      <w:r w:rsidR="00C16CF7" w:rsidRPr="00C16CF7">
        <w:rPr>
          <w:rFonts w:ascii="Times New Roman" w:hAnsi="Times New Roman" w:cs="Times New Roman"/>
          <w:sz w:val="26"/>
          <w:szCs w:val="26"/>
        </w:rPr>
        <w:t xml:space="preserve"> </w:t>
      </w:r>
      <w:r w:rsidRPr="00C16CF7">
        <w:rPr>
          <w:rFonts w:ascii="Times New Roman" w:hAnsi="Times New Roman" w:cs="Times New Roman"/>
          <w:sz w:val="26"/>
          <w:szCs w:val="26"/>
        </w:rPr>
        <w:t xml:space="preserve">предоставление микрозаймов </w:t>
      </w:r>
      <w:r w:rsidR="00A74F9D" w:rsidRPr="00C16CF7">
        <w:rPr>
          <w:rFonts w:ascii="Times New Roman" w:hAnsi="Times New Roman" w:cs="Times New Roman"/>
          <w:sz w:val="26"/>
          <w:szCs w:val="26"/>
        </w:rPr>
        <w:t xml:space="preserve">субъектам малого и среднего предпринимательства </w:t>
      </w:r>
    </w:p>
    <w:tbl>
      <w:tblPr>
        <w:tblStyle w:val="a3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  <w:gridCol w:w="154"/>
      </w:tblGrid>
      <w:tr w:rsidR="009F2CE9" w:rsidRPr="002C7708" w14:paraId="6603C348" w14:textId="77777777" w:rsidTr="00A42CE0">
        <w:tc>
          <w:tcPr>
            <w:tcW w:w="10682" w:type="dxa"/>
            <w:gridSpan w:val="3"/>
            <w:shd w:val="clear" w:color="auto" w:fill="D0CECE" w:themeFill="background2" w:themeFillShade="E6"/>
          </w:tcPr>
          <w:p w14:paraId="3D46F3CD" w14:textId="77777777" w:rsidR="009F2CE9" w:rsidRPr="002B35D1" w:rsidRDefault="001E2875" w:rsidP="002B35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Полное/сокращенное наименование </w:t>
            </w:r>
            <w:r w:rsidR="002C7708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Фонда</w:t>
            </w:r>
          </w:p>
        </w:tc>
      </w:tr>
      <w:tr w:rsidR="009F2CE9" w:rsidRPr="002C7708" w14:paraId="6952DE8C" w14:textId="77777777" w:rsidTr="00A42CE0">
        <w:tc>
          <w:tcPr>
            <w:tcW w:w="10682" w:type="dxa"/>
            <w:gridSpan w:val="3"/>
          </w:tcPr>
          <w:p w14:paraId="541CA0D5" w14:textId="769FE67B" w:rsidR="009C2B4E" w:rsidRPr="002C7708" w:rsidRDefault="00443F51" w:rsidP="00AF4802">
            <w:pPr>
              <w:spacing w:before="40" w:after="4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Микрокредитная компания </w:t>
            </w:r>
            <w:r w:rsidR="00F016B7" w:rsidRPr="00F016B7">
              <w:rPr>
                <w:rFonts w:ascii="Times New Roman" w:hAnsi="Times New Roman" w:cs="Times New Roman"/>
                <w:sz w:val="26"/>
                <w:szCs w:val="26"/>
              </w:rPr>
              <w:t xml:space="preserve">«Фонд развития предпринимательства и промышленности Приморского края» </w:t>
            </w:r>
            <w:r w:rsidR="002719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52F3"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/ МКК </w:t>
            </w:r>
            <w:r w:rsidR="00F016B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952F3"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Фонд </w:t>
            </w:r>
            <w:r w:rsidR="00F016B7">
              <w:rPr>
                <w:rFonts w:ascii="Times New Roman" w:hAnsi="Times New Roman" w:cs="Times New Roman"/>
                <w:sz w:val="26"/>
                <w:szCs w:val="26"/>
              </w:rPr>
              <w:t>развития Приморского края»</w:t>
            </w:r>
          </w:p>
        </w:tc>
      </w:tr>
      <w:tr w:rsidR="009F2CE9" w:rsidRPr="002C7708" w14:paraId="01720D94" w14:textId="77777777" w:rsidTr="00A42CE0">
        <w:tc>
          <w:tcPr>
            <w:tcW w:w="10682" w:type="dxa"/>
            <w:gridSpan w:val="3"/>
            <w:shd w:val="clear" w:color="auto" w:fill="D0CECE" w:themeFill="background2" w:themeFillShade="E6"/>
          </w:tcPr>
          <w:p w14:paraId="2B309287" w14:textId="77777777" w:rsidR="009F2CE9" w:rsidRPr="002B35D1" w:rsidRDefault="001E2875" w:rsidP="002B35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Адрес местонахождения и </w:t>
            </w:r>
            <w:r w:rsidR="002719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режим </w:t>
            </w: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работы </w:t>
            </w:r>
            <w:r w:rsidR="002C7708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Фонда</w:t>
            </w:r>
          </w:p>
        </w:tc>
      </w:tr>
      <w:tr w:rsidR="009F2CE9" w:rsidRPr="002C7708" w14:paraId="2D3EA310" w14:textId="77777777" w:rsidTr="00A42CE0">
        <w:tc>
          <w:tcPr>
            <w:tcW w:w="10682" w:type="dxa"/>
            <w:gridSpan w:val="3"/>
          </w:tcPr>
          <w:p w14:paraId="17F212AE" w14:textId="40E0546C" w:rsidR="009F2CE9" w:rsidRDefault="00F016B7" w:rsidP="0081259D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690090, Приморский край, г.Владивосток, ул.Тигровая, д.7, каб. 316, 317, 318, 321</w:t>
            </w:r>
          </w:p>
          <w:p w14:paraId="3CC3591E" w14:textId="66D42696" w:rsidR="009C2B4E" w:rsidRPr="00CC4FDC" w:rsidRDefault="0027190F" w:rsidP="0081259D">
            <w:pPr>
              <w:spacing w:line="30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C4FDC">
              <w:rPr>
                <w:rFonts w:ascii="Times New Roman" w:hAnsi="Times New Roman" w:cs="Times New Roman"/>
                <w:i/>
                <w:sz w:val="26"/>
                <w:szCs w:val="26"/>
              </w:rPr>
              <w:t>ПН-</w:t>
            </w:r>
            <w:r w:rsidR="00F016B7">
              <w:rPr>
                <w:rFonts w:ascii="Times New Roman" w:hAnsi="Times New Roman" w:cs="Times New Roman"/>
                <w:i/>
                <w:sz w:val="26"/>
                <w:szCs w:val="26"/>
              </w:rPr>
              <w:t>ПТ</w:t>
            </w:r>
            <w:r w:rsidRPr="00CC4FDC">
              <w:rPr>
                <w:rFonts w:ascii="Times New Roman" w:hAnsi="Times New Roman" w:cs="Times New Roman"/>
                <w:i/>
                <w:sz w:val="26"/>
                <w:szCs w:val="26"/>
              </w:rPr>
              <w:t>: с 9:00 до 1</w:t>
            </w:r>
            <w:r w:rsidR="00F016B7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Pr="00CC4FDC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="00F016B7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AD6079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Pr="00CC4FDC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E366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C4FDC">
              <w:rPr>
                <w:rFonts w:ascii="Times New Roman" w:hAnsi="Times New Roman" w:cs="Times New Roman"/>
                <w:i/>
                <w:sz w:val="26"/>
                <w:szCs w:val="26"/>
              </w:rPr>
              <w:t>ОБЕД с 1</w:t>
            </w:r>
            <w:r w:rsidR="00E3668E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CC4FDC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="00E3668E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Pr="00CC4FDC">
              <w:rPr>
                <w:rFonts w:ascii="Times New Roman" w:hAnsi="Times New Roman" w:cs="Times New Roman"/>
                <w:i/>
                <w:sz w:val="26"/>
                <w:szCs w:val="26"/>
              </w:rPr>
              <w:t>0 до 1</w:t>
            </w:r>
            <w:r w:rsidR="00E3668E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Pr="00CC4FDC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="00E3668E">
              <w:rPr>
                <w:rFonts w:ascii="Times New Roman" w:hAnsi="Times New Roman" w:cs="Times New Roman"/>
                <w:i/>
                <w:sz w:val="26"/>
                <w:szCs w:val="26"/>
              </w:rPr>
              <w:t>00</w:t>
            </w:r>
            <w:r w:rsidR="00F016B7">
              <w:rPr>
                <w:rFonts w:ascii="Times New Roman" w:hAnsi="Times New Roman" w:cs="Times New Roman"/>
                <w:i/>
                <w:sz w:val="26"/>
                <w:szCs w:val="26"/>
              </w:rPr>
              <w:t>; Суббота, воскресенье – выходные дни.</w:t>
            </w:r>
          </w:p>
        </w:tc>
      </w:tr>
      <w:tr w:rsidR="009F2CE9" w:rsidRPr="002C7708" w14:paraId="1121FDCA" w14:textId="77777777" w:rsidTr="00A42CE0">
        <w:tc>
          <w:tcPr>
            <w:tcW w:w="10682" w:type="dxa"/>
            <w:gridSpan w:val="3"/>
            <w:shd w:val="clear" w:color="auto" w:fill="D0CECE" w:themeFill="background2" w:themeFillShade="E6"/>
          </w:tcPr>
          <w:p w14:paraId="57025FCC" w14:textId="77777777" w:rsidR="009F2CE9" w:rsidRPr="002B35D1" w:rsidRDefault="001E2875" w:rsidP="009C2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</w:t>
            </w:r>
            <w:r w:rsidR="002B35D1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телефон</w:t>
            </w:r>
            <w:r w:rsidR="002B35D1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="002C7708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Фонда</w:t>
            </w:r>
            <w:r w:rsidR="00E06F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9F2CE9" w:rsidRPr="002C7708" w14:paraId="0472BB26" w14:textId="77777777" w:rsidTr="00A42CE0">
        <w:tc>
          <w:tcPr>
            <w:tcW w:w="10682" w:type="dxa"/>
            <w:gridSpan w:val="3"/>
          </w:tcPr>
          <w:p w14:paraId="11D3C67F" w14:textId="0174ED9F" w:rsidR="009C2B4E" w:rsidRPr="009C2B4E" w:rsidRDefault="009C2B4E" w:rsidP="00E06F88">
            <w:pP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9C2B4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8 (</w:t>
            </w:r>
            <w:r w:rsidR="00F016B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423</w:t>
            </w:r>
            <w:r w:rsidRPr="009C2B4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) </w:t>
            </w:r>
            <w:r w:rsidR="00F016B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280-98-70</w:t>
            </w:r>
            <w:r w:rsidRPr="009C2B4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; 8 (</w:t>
            </w:r>
            <w:r w:rsidR="00F016B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967</w:t>
            </w:r>
            <w:r w:rsidRPr="009C2B4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) </w:t>
            </w:r>
            <w:r w:rsidR="00F016B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958-98-70</w:t>
            </w:r>
          </w:p>
        </w:tc>
      </w:tr>
      <w:tr w:rsidR="009F2CE9" w:rsidRPr="002C7708" w14:paraId="64946C8E" w14:textId="77777777" w:rsidTr="00A42CE0">
        <w:tc>
          <w:tcPr>
            <w:tcW w:w="10682" w:type="dxa"/>
            <w:gridSpan w:val="3"/>
            <w:shd w:val="clear" w:color="auto" w:fill="D0CECE" w:themeFill="background2" w:themeFillShade="E6"/>
          </w:tcPr>
          <w:p w14:paraId="40825F72" w14:textId="77777777" w:rsidR="009F2CE9" w:rsidRPr="002B35D1" w:rsidRDefault="001E2875" w:rsidP="009C2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Официальный сайт</w:t>
            </w:r>
            <w:r w:rsidR="00E06F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9F2CE9" w:rsidRPr="002C7708" w14:paraId="03416F77" w14:textId="77777777" w:rsidTr="00A42CE0">
        <w:tc>
          <w:tcPr>
            <w:tcW w:w="10682" w:type="dxa"/>
            <w:gridSpan w:val="3"/>
          </w:tcPr>
          <w:p w14:paraId="2D53CF38" w14:textId="34763863" w:rsidR="009C2B4E" w:rsidRPr="00F016B7" w:rsidRDefault="00F016B7" w:rsidP="000429DC">
            <w:pPr>
              <w:rPr>
                <w:b/>
                <w:bCs/>
                <w:color w:val="0563C1" w:themeColor="hyperlink"/>
                <w:sz w:val="26"/>
                <w:szCs w:val="26"/>
                <w:lang w:val="en-US"/>
              </w:rPr>
            </w:pPr>
            <w:r w:rsidRPr="00F016B7">
              <w:rPr>
                <w:b/>
                <w:bCs/>
                <w:sz w:val="26"/>
                <w:szCs w:val="26"/>
                <w:lang w:val="en-US"/>
              </w:rPr>
              <w:t>https://mfoprim.ru</w:t>
            </w:r>
          </w:p>
        </w:tc>
      </w:tr>
      <w:tr w:rsidR="001E2875" w:rsidRPr="002C7708" w14:paraId="29839A4C" w14:textId="77777777" w:rsidTr="00A42CE0">
        <w:tc>
          <w:tcPr>
            <w:tcW w:w="10682" w:type="dxa"/>
            <w:gridSpan w:val="3"/>
            <w:shd w:val="clear" w:color="auto" w:fill="D0CECE" w:themeFill="background2" w:themeFillShade="E6"/>
          </w:tcPr>
          <w:p w14:paraId="005DCCBA" w14:textId="5283ABDA" w:rsidR="001E2875" w:rsidRPr="002B35D1" w:rsidRDefault="001E2875" w:rsidP="009C2B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записи </w:t>
            </w:r>
            <w:r w:rsidR="002B35D1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Фонда </w:t>
            </w: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реестре </w:t>
            </w:r>
            <w:r w:rsidR="002B35D1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микрофинансовых организаций</w:t>
            </w:r>
            <w:r w:rsidR="00F016B7" w:rsidRPr="00F016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016B7">
              <w:rPr>
                <w:rFonts w:ascii="Times New Roman" w:hAnsi="Times New Roman" w:cs="Times New Roman"/>
                <w:b/>
                <w:sz w:val="26"/>
                <w:szCs w:val="26"/>
              </w:rPr>
              <w:t>Банка России</w:t>
            </w:r>
            <w:r w:rsidR="00E06F8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1E2875" w:rsidRPr="002C7708" w14:paraId="0213B962" w14:textId="77777777" w:rsidTr="00A42CE0">
        <w:tc>
          <w:tcPr>
            <w:tcW w:w="10682" w:type="dxa"/>
            <w:gridSpan w:val="3"/>
          </w:tcPr>
          <w:p w14:paraId="2DAA8742" w14:textId="0553EC65" w:rsidR="009C2B4E" w:rsidRPr="00F016B7" w:rsidRDefault="00F016B7" w:rsidP="00042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F016B7">
              <w:rPr>
                <w:rFonts w:ascii="Times New Roman" w:hAnsi="Times New Roman" w:cs="Times New Roman"/>
                <w:sz w:val="26"/>
                <w:szCs w:val="26"/>
              </w:rPr>
              <w:t>1903605009242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29.04.2019г.</w:t>
            </w:r>
          </w:p>
        </w:tc>
      </w:tr>
      <w:tr w:rsidR="001E2875" w:rsidRPr="002C7708" w14:paraId="3EE5507F" w14:textId="77777777" w:rsidTr="00A42CE0">
        <w:tc>
          <w:tcPr>
            <w:tcW w:w="10682" w:type="dxa"/>
            <w:gridSpan w:val="3"/>
            <w:shd w:val="clear" w:color="auto" w:fill="D0CECE" w:themeFill="background2" w:themeFillShade="E6"/>
          </w:tcPr>
          <w:p w14:paraId="49BBA63D" w14:textId="77777777" w:rsidR="001E2875" w:rsidRPr="002B35D1" w:rsidRDefault="001E2875" w:rsidP="002B35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Номер членства в СРО и дата приема в СРО</w:t>
            </w:r>
          </w:p>
        </w:tc>
      </w:tr>
      <w:tr w:rsidR="001E2875" w:rsidRPr="002C7708" w14:paraId="5C5B8033" w14:textId="77777777" w:rsidTr="00A42CE0">
        <w:tc>
          <w:tcPr>
            <w:tcW w:w="10682" w:type="dxa"/>
            <w:gridSpan w:val="3"/>
          </w:tcPr>
          <w:p w14:paraId="10EC829D" w14:textId="4513F2BB" w:rsidR="009C2B4E" w:rsidRPr="002C7708" w:rsidRDefault="002C7708" w:rsidP="00AF4802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2B35D1">
              <w:rPr>
                <w:rFonts w:ascii="Times New Roman" w:hAnsi="Times New Roman" w:cs="Times New Roman"/>
                <w:sz w:val="26"/>
                <w:szCs w:val="26"/>
              </w:rPr>
              <w:t>онд</w:t>
            </w:r>
            <w:r w:rsidR="00E952F3"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 является членом Саморегулируемой организации Союз микрофинансовых организаций «Микрофинансирование и развитие» с </w:t>
            </w:r>
            <w:r w:rsidR="00F016B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E952F3" w:rsidRPr="002C7708">
              <w:rPr>
                <w:rFonts w:ascii="Times New Roman" w:hAnsi="Times New Roman" w:cs="Times New Roman"/>
                <w:sz w:val="26"/>
                <w:szCs w:val="26"/>
              </w:rPr>
              <w:t>.05.201</w:t>
            </w:r>
            <w:r w:rsidR="00F016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952F3"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 г., регистрационный номер </w:t>
            </w:r>
            <w:r w:rsidR="00F016B7" w:rsidRPr="00F016B7">
              <w:rPr>
                <w:rFonts w:ascii="Times New Roman" w:hAnsi="Times New Roman" w:cs="Times New Roman"/>
                <w:sz w:val="26"/>
                <w:szCs w:val="26"/>
              </w:rPr>
              <w:t>25 001062</w:t>
            </w:r>
          </w:p>
        </w:tc>
      </w:tr>
      <w:tr w:rsidR="001E2875" w:rsidRPr="002C7708" w14:paraId="11ACA0E9" w14:textId="77777777" w:rsidTr="00C16CF7">
        <w:trPr>
          <w:gridAfter w:val="1"/>
          <w:wAfter w:w="154" w:type="dxa"/>
        </w:trPr>
        <w:tc>
          <w:tcPr>
            <w:tcW w:w="10528" w:type="dxa"/>
            <w:gridSpan w:val="2"/>
            <w:shd w:val="clear" w:color="auto" w:fill="D0CECE" w:themeFill="background2" w:themeFillShade="E6"/>
          </w:tcPr>
          <w:p w14:paraId="3ECB208D" w14:textId="77777777" w:rsidR="001E2875" w:rsidRPr="002B35D1" w:rsidRDefault="001E2875" w:rsidP="002B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Информация об установленном в </w:t>
            </w:r>
            <w:r w:rsidR="002C7708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Ф</w:t>
            </w:r>
            <w:r w:rsidR="002B35D1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онде</w:t>
            </w: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порядке разъяснения</w:t>
            </w:r>
            <w:r w:rsidR="00223C7F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условий договоров и иных</w:t>
            </w:r>
            <w:r w:rsidR="00223C7F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документов в отношении финансовой услуги, которую</w:t>
            </w:r>
            <w:r w:rsidR="00223C7F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получатель финансовой услуги намерен получить, а также о лице, ответственном за</w:t>
            </w:r>
            <w:r w:rsidR="00223C7F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предоставление соответствующих разъяснений</w:t>
            </w:r>
          </w:p>
        </w:tc>
      </w:tr>
      <w:tr w:rsidR="001E2875" w:rsidRPr="00E06F88" w14:paraId="6EBA58B7" w14:textId="77777777" w:rsidTr="00C16CF7">
        <w:trPr>
          <w:gridAfter w:val="1"/>
          <w:wAfter w:w="154" w:type="dxa"/>
        </w:trPr>
        <w:tc>
          <w:tcPr>
            <w:tcW w:w="10528" w:type="dxa"/>
            <w:gridSpan w:val="2"/>
          </w:tcPr>
          <w:p w14:paraId="26A5BC66" w14:textId="77777777" w:rsidR="009C2B4E" w:rsidRDefault="009C2B4E" w:rsidP="002719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395FE9" w14:textId="5B5BFE13" w:rsidR="00AF4802" w:rsidRPr="00E06F88" w:rsidRDefault="009441C6" w:rsidP="00414ED3">
            <w:pPr>
              <w:autoSpaceDE w:val="0"/>
              <w:autoSpaceDN w:val="0"/>
              <w:adjustRightInd w:val="0"/>
              <w:spacing w:line="300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E06F88" w:rsidRPr="00E06F88">
              <w:rPr>
                <w:rFonts w:ascii="Times New Roman" w:hAnsi="Times New Roman" w:cs="Times New Roman"/>
                <w:sz w:val="26"/>
                <w:szCs w:val="26"/>
              </w:rPr>
              <w:t>директора Фонда № 1</w:t>
            </w:r>
            <w:r w:rsidR="00653CA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06F88" w:rsidRPr="00E06F8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53C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06F88" w:rsidRPr="00E06F88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3220B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E06F88" w:rsidRPr="00E06F88">
              <w:rPr>
                <w:rFonts w:ascii="Times New Roman" w:hAnsi="Times New Roman" w:cs="Times New Roman"/>
                <w:sz w:val="26"/>
                <w:szCs w:val="26"/>
              </w:rPr>
              <w:t>.07.20</w:t>
            </w:r>
            <w:r w:rsidR="003220B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06F88" w:rsidRPr="00E06F88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>установлен следующий порядок</w:t>
            </w:r>
            <w:r w:rsidR="00AF48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4802" w:rsidRPr="00AF4802">
              <w:rPr>
                <w:rFonts w:ascii="Times New Roman" w:hAnsi="Times New Roman" w:cs="Times New Roman"/>
                <w:sz w:val="26"/>
                <w:szCs w:val="26"/>
              </w:rPr>
              <w:t>разъяснения условий договоров и иных документов в отношении финансовой услуги, которую получатель финансовой услуги намерен получить</w:t>
            </w:r>
            <w:r w:rsidR="00AF480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72132BB" w14:textId="6A30C6AB" w:rsidR="00E06F88" w:rsidRPr="000429DC" w:rsidRDefault="00E06F88" w:rsidP="008E5CE7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DC">
              <w:rPr>
                <w:rFonts w:ascii="Times New Roman" w:hAnsi="Times New Roman" w:cs="Times New Roman"/>
                <w:sz w:val="26"/>
                <w:szCs w:val="26"/>
              </w:rPr>
              <w:t>Разъяснения условий договоров и иных документов в отношении финансовой услуги, которую получатель финансовой услуги намерен получить, осуществляются в устной форме при устном обращении и в письменной форме при п</w:t>
            </w:r>
            <w:r w:rsidR="00EF31AB">
              <w:rPr>
                <w:rFonts w:ascii="Times New Roman" w:hAnsi="Times New Roman" w:cs="Times New Roman"/>
                <w:sz w:val="26"/>
                <w:szCs w:val="26"/>
              </w:rPr>
              <w:t>исьменном обращении получателя.</w:t>
            </w:r>
          </w:p>
          <w:p w14:paraId="6FA3F58A" w14:textId="25A06C16" w:rsidR="00E06F88" w:rsidRPr="000429DC" w:rsidRDefault="00E06F88" w:rsidP="008E5CE7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DC">
              <w:rPr>
                <w:rFonts w:ascii="Times New Roman" w:hAnsi="Times New Roman" w:cs="Times New Roman"/>
                <w:sz w:val="26"/>
                <w:szCs w:val="26"/>
              </w:rPr>
              <w:t>Разъяснения условий договоров и иных документов при предоставлении финансовой услуги осуществляются в устной форме до заключения договора о предоставлении финансовой услуги.</w:t>
            </w:r>
          </w:p>
          <w:p w14:paraId="000FA586" w14:textId="75219B4B" w:rsidR="00E06F88" w:rsidRPr="000429DC" w:rsidRDefault="00E06F88" w:rsidP="008E5CE7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DC">
              <w:rPr>
                <w:rFonts w:ascii="Times New Roman" w:hAnsi="Times New Roman" w:cs="Times New Roman"/>
                <w:sz w:val="26"/>
                <w:szCs w:val="26"/>
              </w:rPr>
              <w:t xml:space="preserve">Срок разъяснения при устном обращении – незамедлительно после обращения, но не более 30 минут ожидания в очереди. </w:t>
            </w:r>
          </w:p>
          <w:p w14:paraId="734DB8DA" w14:textId="0CC7B37B" w:rsidR="00E06F88" w:rsidRPr="000429DC" w:rsidRDefault="00E06F88" w:rsidP="008E5CE7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DC">
              <w:rPr>
                <w:rFonts w:ascii="Times New Roman" w:hAnsi="Times New Roman" w:cs="Times New Roman"/>
                <w:sz w:val="26"/>
                <w:szCs w:val="26"/>
              </w:rPr>
              <w:t>Срок разъяснения при письменном обращении – не позднее 12 (двенадцати) рабочих дней с даты получения организацией письменного обращения.</w:t>
            </w:r>
          </w:p>
          <w:p w14:paraId="07B985BA" w14:textId="1A50C16A" w:rsidR="00E06F88" w:rsidRPr="000429DC" w:rsidRDefault="00E06F88" w:rsidP="008E5CE7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DC">
              <w:rPr>
                <w:rFonts w:ascii="Times New Roman" w:hAnsi="Times New Roman" w:cs="Times New Roman"/>
                <w:sz w:val="26"/>
                <w:szCs w:val="26"/>
              </w:rPr>
              <w:t>Разъяснения в отношении финансовой услуги и разъяснения условий договоров осуществляются специалистами финансово-кредитного отдела.</w:t>
            </w:r>
          </w:p>
          <w:p w14:paraId="734BDB80" w14:textId="1A96D2AE" w:rsidR="00E06F88" w:rsidRPr="000429DC" w:rsidRDefault="00E06F88" w:rsidP="008E5CE7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Разъяснения в отношении финансовой услуги осуществляются во всех случаях безвозмездно.</w:t>
            </w:r>
          </w:p>
          <w:p w14:paraId="29604EC3" w14:textId="430BE065" w:rsidR="0081259D" w:rsidRPr="000429DC" w:rsidRDefault="00E06F88" w:rsidP="008E5CE7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29DC">
              <w:rPr>
                <w:rFonts w:ascii="Times New Roman" w:hAnsi="Times New Roman" w:cs="Times New Roman"/>
                <w:sz w:val="26"/>
                <w:szCs w:val="26"/>
              </w:rPr>
              <w:t xml:space="preserve">Устные разъяснения в отношении финансовой услуги осуществляется в рабочее время по адресу: </w:t>
            </w:r>
            <w:r w:rsidR="00653CA1">
              <w:rPr>
                <w:rFonts w:ascii="Times New Roman" w:hAnsi="Times New Roman" w:cs="Times New Roman"/>
                <w:sz w:val="26"/>
                <w:szCs w:val="26"/>
              </w:rPr>
              <w:t>Приморский край, г.Владивосток, ул.Тигровая, д.7, каб. 316, 317, 318, 321</w:t>
            </w:r>
            <w:r w:rsidR="00A42CE0" w:rsidRPr="000429DC">
              <w:rPr>
                <w:rFonts w:ascii="Times New Roman" w:hAnsi="Times New Roman" w:cs="Times New Roman"/>
                <w:sz w:val="26"/>
                <w:szCs w:val="26"/>
              </w:rPr>
              <w:t xml:space="preserve"> и по телефонам: 8 (4</w:t>
            </w:r>
            <w:r w:rsidR="00653CA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A42CE0" w:rsidRPr="000429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653CA1">
              <w:rPr>
                <w:rFonts w:ascii="Times New Roman" w:hAnsi="Times New Roman" w:cs="Times New Roman"/>
                <w:sz w:val="26"/>
                <w:szCs w:val="26"/>
              </w:rPr>
              <w:t>280-98-70</w:t>
            </w:r>
            <w:r w:rsidR="00A42CE0" w:rsidRPr="000429DC">
              <w:rPr>
                <w:rFonts w:ascii="Times New Roman" w:hAnsi="Times New Roman" w:cs="Times New Roman"/>
                <w:sz w:val="26"/>
                <w:szCs w:val="26"/>
              </w:rPr>
              <w:t>, 8 (</w:t>
            </w:r>
            <w:r w:rsidR="00653CA1">
              <w:rPr>
                <w:rFonts w:ascii="Times New Roman" w:hAnsi="Times New Roman" w:cs="Times New Roman"/>
                <w:sz w:val="26"/>
                <w:szCs w:val="26"/>
              </w:rPr>
              <w:t>967</w:t>
            </w:r>
            <w:r w:rsidR="00A42CE0" w:rsidRPr="000429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653CA1">
              <w:rPr>
                <w:rFonts w:ascii="Times New Roman" w:hAnsi="Times New Roman" w:cs="Times New Roman"/>
                <w:sz w:val="26"/>
                <w:szCs w:val="26"/>
              </w:rPr>
              <w:t>958-98-70.</w:t>
            </w:r>
          </w:p>
        </w:tc>
      </w:tr>
      <w:tr w:rsidR="001E2875" w:rsidRPr="002C7708" w14:paraId="24B518DB" w14:textId="77777777" w:rsidTr="00C16CF7">
        <w:trPr>
          <w:gridAfter w:val="1"/>
          <w:wAfter w:w="154" w:type="dxa"/>
        </w:trPr>
        <w:tc>
          <w:tcPr>
            <w:tcW w:w="10528" w:type="dxa"/>
            <w:gridSpan w:val="2"/>
            <w:shd w:val="clear" w:color="auto" w:fill="D0CECE" w:themeFill="background2" w:themeFillShade="E6"/>
          </w:tcPr>
          <w:p w14:paraId="7DEA686D" w14:textId="77777777" w:rsidR="001E2875" w:rsidRPr="00E06F88" w:rsidRDefault="001E2875" w:rsidP="002B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06F8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Информация </w:t>
            </w:r>
            <w:r w:rsidR="00443F51" w:rsidRPr="00E06F88">
              <w:rPr>
                <w:rFonts w:ascii="Times New Roman" w:hAnsi="Times New Roman" w:cs="Times New Roman"/>
                <w:b/>
                <w:sz w:val="26"/>
                <w:szCs w:val="26"/>
              </w:rPr>
              <w:t>о рисках, связанных с ненадлежащим исполнением получателем финансовой услуги своих обязательств по договору об оказании финансовой услуги, и о возможных негативных финансовых последствиях при использовании финансовой услуги</w:t>
            </w:r>
          </w:p>
        </w:tc>
      </w:tr>
      <w:tr w:rsidR="001E2875" w:rsidRPr="002C7708" w14:paraId="43DA7CBB" w14:textId="77777777" w:rsidTr="00C16CF7">
        <w:trPr>
          <w:gridAfter w:val="1"/>
          <w:wAfter w:w="154" w:type="dxa"/>
        </w:trPr>
        <w:tc>
          <w:tcPr>
            <w:tcW w:w="10528" w:type="dxa"/>
            <w:gridSpan w:val="2"/>
          </w:tcPr>
          <w:p w14:paraId="32AE5210" w14:textId="77777777" w:rsidR="00414ED3" w:rsidRDefault="00414ED3" w:rsidP="00414ED3">
            <w:pPr>
              <w:autoSpaceDE w:val="0"/>
              <w:autoSpaceDN w:val="0"/>
              <w:adjustRightInd w:val="0"/>
              <w:spacing w:line="300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D7DEEB" w14:textId="46B20145" w:rsidR="00443F51" w:rsidRPr="00E06F88" w:rsidRDefault="00443F51" w:rsidP="00414ED3">
            <w:pPr>
              <w:autoSpaceDE w:val="0"/>
              <w:autoSpaceDN w:val="0"/>
              <w:adjustRightInd w:val="0"/>
              <w:spacing w:line="300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>Обращаем внимание на то, что при обращении в Фонд за мерой поддержки в виде микрозайма получателю финансовой услуги необходимо адекватно оценить свои финансовые возможности. После заключения договора целевого микрозайма у заемщика появляется обязанность его исполнения, выраженная в ежемесячном возврате основного долга и начисленных процентов в соответствии с утвержденным Графиком платежей, что приводит к увеличению еже</w:t>
            </w:r>
            <w:r w:rsidR="000429DC">
              <w:rPr>
                <w:rFonts w:ascii="Times New Roman" w:hAnsi="Times New Roman" w:cs="Times New Roman"/>
                <w:sz w:val="26"/>
                <w:szCs w:val="26"/>
              </w:rPr>
              <w:t>месячной финансовой нагрузки.</w:t>
            </w:r>
          </w:p>
          <w:p w14:paraId="4D8FB51D" w14:textId="77777777" w:rsidR="00443F51" w:rsidRPr="00E06F88" w:rsidRDefault="00443F51" w:rsidP="000429DC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>При несвоевременном исполнении заемщиком (получателем финансовой услуги) условий договора целевого микрозайма могут наступить следующие негативные последствия:</w:t>
            </w:r>
          </w:p>
          <w:p w14:paraId="1D23E7EA" w14:textId="7BFF737E" w:rsidR="00443F51" w:rsidRPr="00E06F88" w:rsidRDefault="00443F51" w:rsidP="004938A6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>Увеличение предпола</w:t>
            </w:r>
            <w:r w:rsidR="000429DC">
              <w:rPr>
                <w:rFonts w:ascii="Times New Roman" w:hAnsi="Times New Roman" w:cs="Times New Roman"/>
                <w:sz w:val="26"/>
                <w:szCs w:val="26"/>
              </w:rPr>
              <w:t>гаемой финансовой нагрузки:</w:t>
            </w:r>
          </w:p>
          <w:p w14:paraId="0584AF56" w14:textId="2E0A3895" w:rsidR="00443F51" w:rsidRPr="00E06F88" w:rsidRDefault="00443F51" w:rsidP="004938A6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300" w:lineRule="auto"/>
              <w:ind w:left="99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>В связи с начислением</w:t>
            </w:r>
            <w:r w:rsidR="000429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364E">
              <w:rPr>
                <w:rFonts w:ascii="Times New Roman" w:hAnsi="Times New Roman" w:cs="Times New Roman"/>
                <w:sz w:val="26"/>
                <w:szCs w:val="26"/>
              </w:rPr>
              <w:t xml:space="preserve">пени и </w:t>
            </w:r>
            <w:r w:rsidR="000429DC">
              <w:rPr>
                <w:rFonts w:ascii="Times New Roman" w:hAnsi="Times New Roman" w:cs="Times New Roman"/>
                <w:sz w:val="26"/>
                <w:szCs w:val="26"/>
              </w:rPr>
              <w:t>штраф</w:t>
            </w:r>
            <w:r w:rsidR="006B364E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429DC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 xml:space="preserve">несвоевременную оплату основного долга и процентов за пользование микрозаймом, </w:t>
            </w:r>
          </w:p>
          <w:p w14:paraId="4E4739FA" w14:textId="1B7F4990" w:rsidR="00443F51" w:rsidRPr="00E06F88" w:rsidRDefault="00443F51" w:rsidP="004938A6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300" w:lineRule="auto"/>
              <w:ind w:left="99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подачи в суд искового заявления о взыскании задолженности по договору целевого </w:t>
            </w:r>
            <w:r w:rsidR="006B364E">
              <w:rPr>
                <w:rFonts w:ascii="Times New Roman" w:hAnsi="Times New Roman" w:cs="Times New Roman"/>
                <w:sz w:val="26"/>
                <w:szCs w:val="26"/>
              </w:rPr>
              <w:t xml:space="preserve">займа </w:t>
            </w: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>будет предъявлено требование о возмещении расходов по оплате государственной пошлины и иные судебные расходы,</w:t>
            </w:r>
          </w:p>
          <w:p w14:paraId="1D880D74" w14:textId="2B97D76C" w:rsidR="00443F51" w:rsidRPr="00E06F88" w:rsidRDefault="00443F51" w:rsidP="004938A6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300" w:lineRule="auto"/>
              <w:ind w:left="993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>При предъявлении исполнительных документов для принудительного взыскания в Федеральную службу судебных приставов, за несвоевременное исполнение требований будет вынесено постановление о взыскании исполнительского сбора (для физических лиц и индивидуальных предпринимателей в размере 7 % от суммы долга, но не менее 1 000,00 руб., для юридических лиц – 7% от суммы долга, но не менее 5 000,00 руб.)</w:t>
            </w:r>
            <w:r w:rsidR="00E952F3" w:rsidRPr="00E06F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778E89F" w14:textId="1E765104" w:rsidR="00443F51" w:rsidRPr="00E06F88" w:rsidRDefault="00443F51" w:rsidP="004938A6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отрицательной кредитной истории, так как в </w:t>
            </w:r>
            <w:r w:rsidR="002C7708" w:rsidRPr="00E06F88">
              <w:rPr>
                <w:rFonts w:ascii="Times New Roman" w:hAnsi="Times New Roman" w:cs="Times New Roman"/>
                <w:sz w:val="26"/>
                <w:szCs w:val="26"/>
              </w:rPr>
              <w:t>соответствии с</w:t>
            </w: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Федеральным законом № 218-ФЗ от 30.12.2004г. «О кредитных историях» у Фонда есть обязанность передачи сведений о несвоевременной оплате или отсутствии платежей в Бюро кредитных историй. В связи с этим могут возникнуть сложности с получением финансовой поддержки не только в Фонде, но и в других кредитных и не кредитных организациях.</w:t>
            </w:r>
          </w:p>
          <w:p w14:paraId="4480C832" w14:textId="03A0A387" w:rsidR="00443F51" w:rsidRPr="00E06F88" w:rsidRDefault="00443F51" w:rsidP="004938A6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>Потеря возможности обратиться в Фонд за поддержкой сроком на три</w:t>
            </w:r>
            <w:r w:rsidR="002C7708" w:rsidRPr="00E06F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>года.</w:t>
            </w:r>
          </w:p>
          <w:p w14:paraId="1B8CF4FE" w14:textId="25D754F9" w:rsidR="00443F51" w:rsidRPr="00E06F88" w:rsidRDefault="00443F51" w:rsidP="004938A6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>Потеря обеспечения в связи с возможным обращением взыскания на заложенное движимое и недвижимое имущест</w:t>
            </w:r>
            <w:r w:rsidR="000429DC">
              <w:rPr>
                <w:rFonts w:ascii="Times New Roman" w:hAnsi="Times New Roman" w:cs="Times New Roman"/>
                <w:sz w:val="26"/>
                <w:szCs w:val="26"/>
              </w:rPr>
              <w:t>во.</w:t>
            </w:r>
          </w:p>
          <w:p w14:paraId="099F6B0D" w14:textId="155B6AD5" w:rsidR="0081259D" w:rsidRPr="00E06F88" w:rsidRDefault="00443F51" w:rsidP="004938A6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6F88">
              <w:rPr>
                <w:rFonts w:ascii="Times New Roman" w:hAnsi="Times New Roman" w:cs="Times New Roman"/>
                <w:sz w:val="26"/>
                <w:szCs w:val="26"/>
              </w:rPr>
              <w:t>В случае исполнения поручителями обязательств заемщика по договору целевого микрозайма, у поручителей возникает право регрессного требования с недобросовестного заемщика.</w:t>
            </w:r>
          </w:p>
        </w:tc>
      </w:tr>
      <w:tr w:rsidR="001E2875" w:rsidRPr="002C7708" w14:paraId="19DB46B0" w14:textId="77777777" w:rsidTr="00C16CF7">
        <w:trPr>
          <w:gridAfter w:val="1"/>
          <w:wAfter w:w="154" w:type="dxa"/>
        </w:trPr>
        <w:tc>
          <w:tcPr>
            <w:tcW w:w="10528" w:type="dxa"/>
            <w:gridSpan w:val="2"/>
            <w:shd w:val="clear" w:color="auto" w:fill="D0CECE" w:themeFill="background2" w:themeFillShade="E6"/>
          </w:tcPr>
          <w:p w14:paraId="2FEFF5D0" w14:textId="77777777" w:rsidR="001E2875" w:rsidRPr="002B35D1" w:rsidRDefault="001E2875" w:rsidP="002B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Информация о правах получателя финансовой услуги при осуществлении процедуры</w:t>
            </w:r>
          </w:p>
          <w:p w14:paraId="23B60B46" w14:textId="77777777" w:rsidR="001E2875" w:rsidRPr="002C7708" w:rsidRDefault="001E2875" w:rsidP="002B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взыскания просроченной задолженности</w:t>
            </w:r>
            <w:r w:rsidR="00443F51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о способах защиты прав получателя финансовой услуги, включая информацию о наличии возможности и способах досудебного урегулирования спора, а также информация о правах Заёмщика при осуществлении процедуры взыскания просроченной задолженности</w:t>
            </w:r>
          </w:p>
        </w:tc>
      </w:tr>
      <w:tr w:rsidR="001E2875" w:rsidRPr="002C7708" w14:paraId="3329E9E3" w14:textId="77777777" w:rsidTr="00AD6079">
        <w:trPr>
          <w:gridAfter w:val="1"/>
          <w:wAfter w:w="154" w:type="dxa"/>
        </w:trPr>
        <w:tc>
          <w:tcPr>
            <w:tcW w:w="10528" w:type="dxa"/>
            <w:gridSpan w:val="2"/>
          </w:tcPr>
          <w:p w14:paraId="0C3381A4" w14:textId="77777777" w:rsidR="00CC4FDC" w:rsidRDefault="00CC4FDC" w:rsidP="00AF4802">
            <w:pPr>
              <w:autoSpaceDE w:val="0"/>
              <w:autoSpaceDN w:val="0"/>
              <w:adjustRightInd w:val="0"/>
              <w:spacing w:line="30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0130CB" w14:textId="77777777" w:rsidR="00443F51" w:rsidRPr="002C7708" w:rsidRDefault="00443F51" w:rsidP="00414ED3">
            <w:pPr>
              <w:autoSpaceDE w:val="0"/>
              <w:autoSpaceDN w:val="0"/>
              <w:adjustRightInd w:val="0"/>
              <w:spacing w:line="300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При уважительных причинах и при возникновении финансовых трудностей исполнения обязанностей заемщика по договору целевого микрозайма у получателя финансовой услуги есть возможность досудебного урегулирования спора:</w:t>
            </w:r>
          </w:p>
          <w:p w14:paraId="5BB9A8C5" w14:textId="4455755D" w:rsidR="00443F51" w:rsidRPr="002C7708" w:rsidRDefault="00443F51" w:rsidP="004402F9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Реструктуризация займа, которая предусматривает возможность изменение графика платежей в пределах окончательного срока, установленного договором микрозайма, или возможность продления срока займа с уменьшением ежемесячного платежа, о чем стороны заключают соответствующие дополнительные соглашения. Однако в таком случае окончательная сумма, подлежащая возврату включая основной долг и проценты за пользование займом, увеличится.</w:t>
            </w:r>
          </w:p>
          <w:p w14:paraId="7C8C8346" w14:textId="36E37774" w:rsidR="00443F51" w:rsidRPr="002C7708" w:rsidRDefault="00443F51" w:rsidP="003E737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Добровольная реализация залога заключается </w:t>
            </w:r>
            <w:r w:rsidR="0027190F" w:rsidRPr="002C7708">
              <w:rPr>
                <w:rFonts w:ascii="Times New Roman" w:hAnsi="Times New Roman" w:cs="Times New Roman"/>
                <w:sz w:val="26"/>
                <w:szCs w:val="26"/>
              </w:rPr>
              <w:t>в самостоятельной</w:t>
            </w: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 продаже с согласия Фонда заложенного имущества (как движимого, так и недвижимого) с целью погашения задолженности по договору целевого микрозайма за счет вырученных средств.</w:t>
            </w:r>
          </w:p>
          <w:p w14:paraId="35952258" w14:textId="77777777" w:rsidR="00443F51" w:rsidRPr="002C7708" w:rsidRDefault="00443F51" w:rsidP="001D712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При нарушении получателем финансовой услуги сроков возврата основной суммы долга и (или) уплаты процентов по договору целевого микрозайма, Фонд доводит до сведения получателя финансовой услуги претензию для разрешения спора в досудебном порядке. </w:t>
            </w:r>
          </w:p>
          <w:p w14:paraId="35536502" w14:textId="77777777" w:rsidR="001E2875" w:rsidRPr="002C7708" w:rsidRDefault="00443F51" w:rsidP="003E7370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В случае если в течение 30 (тридцати) календарных дней с даты направления претензии Фондом получателю финансовой услуги, обязательства, указанные в претензии</w:t>
            </w:r>
            <w:r w:rsidR="0027190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 не были должным образом исполнены получателем финансовой услуги, Фонд вправе обратиться в суд с соответствующим требованием.</w:t>
            </w:r>
          </w:p>
          <w:p w14:paraId="2BD55BA7" w14:textId="4F6A6359" w:rsidR="007D6D9E" w:rsidRPr="002C7708" w:rsidRDefault="00443F51" w:rsidP="00C16CF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При судебном способе урегулирования спора по взысканию просроченной задолженности по договору целевого микрозайма у получателя финансовой услуги есть права</w:t>
            </w:r>
            <w:r w:rsidR="0027190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предусмотренные законодательством Российской Федерации, в том числе право пользоваться услугами представителя.</w:t>
            </w:r>
          </w:p>
        </w:tc>
      </w:tr>
      <w:tr w:rsidR="001E2875" w:rsidRPr="002C7708" w14:paraId="350F0D28" w14:textId="77777777" w:rsidTr="00AD6079">
        <w:trPr>
          <w:gridAfter w:val="1"/>
          <w:wAfter w:w="154" w:type="dxa"/>
        </w:trPr>
        <w:tc>
          <w:tcPr>
            <w:tcW w:w="10528" w:type="dxa"/>
            <w:gridSpan w:val="2"/>
            <w:shd w:val="clear" w:color="auto" w:fill="D0CECE" w:themeFill="background2" w:themeFillShade="E6"/>
          </w:tcPr>
          <w:p w14:paraId="69FE8998" w14:textId="77777777" w:rsidR="001E2875" w:rsidRPr="002B35D1" w:rsidRDefault="001E2875" w:rsidP="002B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Информация о способах и адресах для направления обращений получателями</w:t>
            </w:r>
          </w:p>
          <w:p w14:paraId="64F18E24" w14:textId="77777777" w:rsidR="001E2875" w:rsidRPr="002B35D1" w:rsidRDefault="001E2875" w:rsidP="002B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финансовых услуг, в том числе о возможности направления обращений в</w:t>
            </w:r>
          </w:p>
          <w:p w14:paraId="21E6F9EF" w14:textId="77777777" w:rsidR="001E2875" w:rsidRPr="002C7708" w:rsidRDefault="001E2875" w:rsidP="002B35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саморегулируемую организацию и в Банк России</w:t>
            </w:r>
            <w:r w:rsidR="00443F51"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t>, а также рекомендации к содержанию обращения получателей финансовых услуг</w:t>
            </w:r>
          </w:p>
        </w:tc>
      </w:tr>
      <w:tr w:rsidR="001E2875" w:rsidRPr="002C7708" w14:paraId="60D494F0" w14:textId="77777777" w:rsidTr="00AD6079">
        <w:trPr>
          <w:gridAfter w:val="1"/>
          <w:wAfter w:w="154" w:type="dxa"/>
        </w:trPr>
        <w:tc>
          <w:tcPr>
            <w:tcW w:w="10528" w:type="dxa"/>
            <w:gridSpan w:val="2"/>
          </w:tcPr>
          <w:p w14:paraId="1D788E60" w14:textId="77777777" w:rsidR="009C2B4E" w:rsidRDefault="009C2B4E" w:rsidP="002719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FAC05C" w14:textId="77777777" w:rsidR="009C2B4E" w:rsidRPr="00AF4802" w:rsidRDefault="00443F51" w:rsidP="008E5CE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  <w:r w:rsidRPr="009C2B4E"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>Обращение получателя финансовой услуги должно содержать:</w:t>
            </w:r>
          </w:p>
          <w:p w14:paraId="12B247D7" w14:textId="4B0EEE4A" w:rsidR="00443F51" w:rsidRPr="002C7708" w:rsidRDefault="00443F51" w:rsidP="003E7370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физических лиц и индивидуальных предпринимателей: фамилию, имя, отчество (при наличии), адрес (почтовый или электронный), для направления ответа на обращение; </w:t>
            </w:r>
          </w:p>
          <w:p w14:paraId="7520A079" w14:textId="28103FB3" w:rsidR="00990EC0" w:rsidRPr="001D7129" w:rsidRDefault="00443F51" w:rsidP="003E7370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в отношении юридического лица, полное наименование и место нахождения юридического лица, а также подпись уполномоченного представителя юридического лица.</w:t>
            </w:r>
          </w:p>
          <w:p w14:paraId="4E53D9B2" w14:textId="0CCED07A" w:rsidR="009C2B4E" w:rsidRPr="00AF4802" w:rsidRDefault="00443F51" w:rsidP="008E5CE7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</w:pPr>
            <w:r w:rsidRPr="009C2B4E"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t xml:space="preserve">Рекомендации по включению в обращение следующей информации и документов (при их </w:t>
            </w:r>
            <w:r w:rsidRPr="009C2B4E">
              <w:rPr>
                <w:rFonts w:ascii="Times New Roman" w:hAnsi="Times New Roman" w:cs="Times New Roman"/>
                <w:i/>
                <w:iCs/>
                <w:sz w:val="26"/>
                <w:szCs w:val="26"/>
                <w:u w:val="single"/>
              </w:rPr>
              <w:lastRenderedPageBreak/>
              <w:t>наличии):</w:t>
            </w:r>
          </w:p>
          <w:p w14:paraId="01D36480" w14:textId="68FE752C" w:rsidR="00443F51" w:rsidRPr="002C7708" w:rsidRDefault="00443F51" w:rsidP="003E7370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номер договора, заключенного между получателем финансовой услуги и Фондом;</w:t>
            </w:r>
          </w:p>
          <w:p w14:paraId="25C32605" w14:textId="7D31F556" w:rsidR="00443F51" w:rsidRPr="002C7708" w:rsidRDefault="00443F51" w:rsidP="003E7370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</w:t>
            </w:r>
          </w:p>
          <w:p w14:paraId="4A96450A" w14:textId="7DF72052" w:rsidR="00443F51" w:rsidRPr="002C7708" w:rsidRDefault="00443F51" w:rsidP="00EF31AB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наименование органа, должности, фамилии, имени и отчества работника Фонда, действия (бездействие) которого обжалуются;</w:t>
            </w:r>
          </w:p>
          <w:p w14:paraId="0F2A5698" w14:textId="3B913884" w:rsidR="00443F51" w:rsidRPr="002C7708" w:rsidRDefault="00443F51" w:rsidP="00EF31AB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иные сведения, которые получ</w:t>
            </w:r>
            <w:r w:rsidR="001D7129">
              <w:rPr>
                <w:rFonts w:ascii="Times New Roman" w:hAnsi="Times New Roman" w:cs="Times New Roman"/>
                <w:sz w:val="26"/>
                <w:szCs w:val="26"/>
              </w:rPr>
              <w:t xml:space="preserve">атель финансовой услуги считает </w:t>
            </w: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необходимым сообщить;</w:t>
            </w:r>
          </w:p>
          <w:p w14:paraId="6648C0A3" w14:textId="6C312701" w:rsidR="00443F51" w:rsidRDefault="00443F51" w:rsidP="00EF31AB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копии документов, подтверждающих изложенные в обращении обстоятельства. В этом случае в обращении приводится перечень прилагаемых к нему документов.</w:t>
            </w:r>
          </w:p>
          <w:p w14:paraId="48B14B57" w14:textId="77777777" w:rsidR="00443F51" w:rsidRPr="002C7708" w:rsidRDefault="00443F51" w:rsidP="001D712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В случае направления обращения от имени получателя финансовой услуги его представителем или адвокатом необходимо представить документ, подтверждающий полномочия представителя на осуществление действий от имени получателя финансовой услуги, а именно:</w:t>
            </w:r>
          </w:p>
          <w:p w14:paraId="54A41901" w14:textId="0C7D560D" w:rsidR="00443F51" w:rsidRPr="002C7708" w:rsidRDefault="00443F51" w:rsidP="004D478F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для физических лиц и индивидуальных предпринимателей: простая письменная доверенность (если иная форма не предусмотрена договором об оказании финансовой услуги), решение суда о признании лица недееспособным (ограниченным в дееспособности) и нотариально заверенная копия решения органа опеки и попечительства о назначении лица опекуном (попечителем);</w:t>
            </w:r>
          </w:p>
          <w:p w14:paraId="36601162" w14:textId="047D0814" w:rsidR="00443F51" w:rsidRPr="002C7708" w:rsidRDefault="00443F51" w:rsidP="004D478F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для юридических лиц: оформленная в соответствии с законодательством Российской Федерации доверенность, заверенная печатью получателя финансовой услуги (при условии ее наличия согласно учредительным документам) и подписанная руководителем получателя финансовой услуги.</w:t>
            </w:r>
          </w:p>
          <w:p w14:paraId="5DA6BE04" w14:textId="773224AA" w:rsidR="001E2875" w:rsidRPr="002C7708" w:rsidRDefault="00443F51" w:rsidP="001D7129">
            <w:pPr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В случае подачи обращения в электронном виде, обращение и приложенные к нему документы должны быть подписаны простой электронной подписью или иным видом электронной подписи, определенным в договоре между получателем финансовой услуги и Фондом.</w:t>
            </w:r>
          </w:p>
        </w:tc>
      </w:tr>
      <w:tr w:rsidR="00990EC0" w:rsidRPr="002C7708" w14:paraId="7D8EB3A3" w14:textId="77777777" w:rsidTr="00AD6079">
        <w:trPr>
          <w:gridAfter w:val="1"/>
          <w:wAfter w:w="154" w:type="dxa"/>
        </w:trPr>
        <w:tc>
          <w:tcPr>
            <w:tcW w:w="10528" w:type="dxa"/>
            <w:gridSpan w:val="2"/>
          </w:tcPr>
          <w:p w14:paraId="3575A6D9" w14:textId="62CF578C" w:rsidR="00990EC0" w:rsidRPr="00990EC0" w:rsidRDefault="00990EC0" w:rsidP="00D957A4">
            <w:pPr>
              <w:autoSpaceDE w:val="0"/>
              <w:autoSpaceDN w:val="0"/>
              <w:adjustRightInd w:val="0"/>
              <w:spacing w:line="30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B35D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Обращения направляются по адресу:</w:t>
            </w:r>
          </w:p>
        </w:tc>
      </w:tr>
      <w:tr w:rsidR="00D957A4" w:rsidRPr="002C7708" w14:paraId="7432F8D4" w14:textId="77777777" w:rsidTr="00AD6079">
        <w:trPr>
          <w:gridAfter w:val="1"/>
          <w:wAfter w:w="154" w:type="dxa"/>
        </w:trPr>
        <w:tc>
          <w:tcPr>
            <w:tcW w:w="5264" w:type="dxa"/>
          </w:tcPr>
          <w:p w14:paraId="1F7C0D04" w14:textId="7CB7CD48" w:rsidR="004938A6" w:rsidRDefault="00D957A4" w:rsidP="004938A6">
            <w:pPr>
              <w:autoSpaceDE w:val="0"/>
              <w:autoSpaceDN w:val="0"/>
              <w:adjustRightInd w:val="0"/>
              <w:spacing w:after="10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МКК </w:t>
            </w:r>
            <w:r w:rsidR="00A128D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Фонд</w:t>
            </w:r>
            <w:r w:rsidR="00A128DE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Приморского края»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A128DE">
              <w:rPr>
                <w:rFonts w:ascii="Times New Roman" w:hAnsi="Times New Roman" w:cs="Times New Roman"/>
                <w:sz w:val="26"/>
                <w:szCs w:val="26"/>
              </w:rPr>
              <w:t>690090, Приморский край, г.Владивосток, ул.Тигровая, д.7</w:t>
            </w:r>
          </w:p>
          <w:p w14:paraId="7D7874B0" w14:textId="07FAADFA" w:rsidR="00D957A4" w:rsidRPr="002C7708" w:rsidRDefault="00D957A4" w:rsidP="004938A6">
            <w:pPr>
              <w:autoSpaceDE w:val="0"/>
              <w:autoSpaceDN w:val="0"/>
              <w:adjustRightInd w:val="0"/>
              <w:spacing w:after="100"/>
              <w:ind w:left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E-mail: info@</w:t>
            </w:r>
            <w:r w:rsidR="006B36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mfoprim</w:t>
            </w: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.ru</w:t>
            </w:r>
          </w:p>
          <w:p w14:paraId="11217E73" w14:textId="5E18C6DE" w:rsidR="00D957A4" w:rsidRPr="002C7708" w:rsidRDefault="00D957A4" w:rsidP="004938A6">
            <w:pPr>
              <w:autoSpaceDE w:val="0"/>
              <w:autoSpaceDN w:val="0"/>
              <w:adjustRightInd w:val="0"/>
              <w:spacing w:after="10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Саморегулируемая организация Союз микрофинансовых организаций «Микрофинансирование и развитие»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4938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Орликов переулок, оф. 540,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этаж 5, подъезд 1, </w:t>
            </w: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стр.2, д.5, г. Москва, 107078</w:t>
            </w:r>
          </w:p>
          <w:p w14:paraId="16692B13" w14:textId="11D856E0" w:rsidR="00D957A4" w:rsidRPr="000429DC" w:rsidRDefault="00D957A4" w:rsidP="004938A6">
            <w:pPr>
              <w:autoSpaceDE w:val="0"/>
              <w:autoSpaceDN w:val="0"/>
              <w:adjustRightInd w:val="0"/>
              <w:spacing w:after="100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0429D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E-mail: info@npmir.ru </w:t>
            </w:r>
          </w:p>
        </w:tc>
        <w:tc>
          <w:tcPr>
            <w:tcW w:w="5264" w:type="dxa"/>
          </w:tcPr>
          <w:p w14:paraId="21E48A5C" w14:textId="77777777" w:rsidR="00D957A4" w:rsidRPr="002C7708" w:rsidRDefault="00D957A4" w:rsidP="004938A6">
            <w:pPr>
              <w:autoSpaceDE w:val="0"/>
              <w:autoSpaceDN w:val="0"/>
              <w:adjustRightInd w:val="0"/>
              <w:spacing w:after="10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Центральный Банк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ул. Неглинная, д. 12, г. Москва, 107016</w:t>
            </w:r>
          </w:p>
          <w:p w14:paraId="579CB35A" w14:textId="77777777" w:rsidR="00D957A4" w:rsidRPr="002C7708" w:rsidRDefault="00D957A4" w:rsidP="004938A6">
            <w:pPr>
              <w:autoSpaceDE w:val="0"/>
              <w:autoSpaceDN w:val="0"/>
              <w:adjustRightInd w:val="0"/>
              <w:spacing w:after="100"/>
              <w:ind w:left="2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7708">
              <w:rPr>
                <w:rFonts w:ascii="Times New Roman" w:hAnsi="Times New Roman" w:cs="Times New Roman"/>
                <w:sz w:val="26"/>
                <w:szCs w:val="26"/>
              </w:rPr>
              <w:t>Интернет-приемная: http://www.cbr.ru/Reception/</w:t>
            </w:r>
          </w:p>
          <w:p w14:paraId="2B83A3E3" w14:textId="5DA5CF7B" w:rsidR="00D957A4" w:rsidRPr="00D957A4" w:rsidRDefault="004938A6" w:rsidP="004938A6">
            <w:pPr>
              <w:autoSpaceDE w:val="0"/>
              <w:autoSpaceDN w:val="0"/>
              <w:adjustRightInd w:val="0"/>
              <w:spacing w:after="100"/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D957A4" w:rsidRPr="002C7708">
              <w:rPr>
                <w:rFonts w:ascii="Times New Roman" w:hAnsi="Times New Roman" w:cs="Times New Roman"/>
                <w:sz w:val="26"/>
                <w:szCs w:val="26"/>
              </w:rPr>
              <w:t>Дальневосточно</w:t>
            </w:r>
            <w:r w:rsidR="00A128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957A4"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 главно</w:t>
            </w:r>
            <w:r w:rsidR="00A128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957A4"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</w:t>
            </w:r>
            <w:r w:rsidR="00A128D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957A4" w:rsidRPr="002C77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28DE">
              <w:rPr>
                <w:rFonts w:ascii="Times New Roman" w:hAnsi="Times New Roman" w:cs="Times New Roman"/>
                <w:sz w:val="26"/>
                <w:szCs w:val="26"/>
              </w:rPr>
              <w:t>Банка России</w:t>
            </w:r>
            <w:r w:rsidR="00D957A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A128DE">
              <w:rPr>
                <w:rFonts w:ascii="Times New Roman" w:hAnsi="Times New Roman" w:cs="Times New Roman"/>
                <w:sz w:val="26"/>
                <w:szCs w:val="26"/>
              </w:rPr>
              <w:t>690090, Приморский край, г.Владивосток, ул.Светланская, д.71</w:t>
            </w:r>
          </w:p>
        </w:tc>
      </w:tr>
    </w:tbl>
    <w:p w14:paraId="23A7C96B" w14:textId="77777777" w:rsidR="002C7708" w:rsidRPr="00AD6079" w:rsidRDefault="002C7708" w:rsidP="00D957A4">
      <w:pPr>
        <w:spacing w:after="0"/>
        <w:rPr>
          <w:rFonts w:ascii="Times New Roman" w:hAnsi="Times New Roman" w:cs="Times New Roman"/>
          <w:sz w:val="12"/>
          <w:szCs w:val="12"/>
        </w:rPr>
      </w:pPr>
    </w:p>
    <w:sectPr w:rsidR="002C7708" w:rsidRPr="00AD6079" w:rsidSect="006C2076">
      <w:type w:val="continuous"/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5D3"/>
    <w:multiLevelType w:val="hybridMultilevel"/>
    <w:tmpl w:val="F02EA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F2E"/>
    <w:multiLevelType w:val="hybridMultilevel"/>
    <w:tmpl w:val="CB946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AA4"/>
    <w:multiLevelType w:val="hybridMultilevel"/>
    <w:tmpl w:val="CB946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3633"/>
    <w:multiLevelType w:val="hybridMultilevel"/>
    <w:tmpl w:val="CB946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55CFE"/>
    <w:multiLevelType w:val="hybridMultilevel"/>
    <w:tmpl w:val="CB946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C279D"/>
    <w:multiLevelType w:val="hybridMultilevel"/>
    <w:tmpl w:val="CB946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924C2"/>
    <w:multiLevelType w:val="hybridMultilevel"/>
    <w:tmpl w:val="CB946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B0C0A"/>
    <w:multiLevelType w:val="hybridMultilevel"/>
    <w:tmpl w:val="CB946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917D0"/>
    <w:multiLevelType w:val="hybridMultilevel"/>
    <w:tmpl w:val="CB946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09827">
    <w:abstractNumId w:val="5"/>
  </w:num>
  <w:num w:numId="2" w16cid:durableId="75708755">
    <w:abstractNumId w:val="7"/>
  </w:num>
  <w:num w:numId="3" w16cid:durableId="605583015">
    <w:abstractNumId w:val="0"/>
  </w:num>
  <w:num w:numId="4" w16cid:durableId="1845318558">
    <w:abstractNumId w:val="1"/>
  </w:num>
  <w:num w:numId="5" w16cid:durableId="1100492075">
    <w:abstractNumId w:val="8"/>
  </w:num>
  <w:num w:numId="6" w16cid:durableId="57674313">
    <w:abstractNumId w:val="4"/>
  </w:num>
  <w:num w:numId="7" w16cid:durableId="2072970005">
    <w:abstractNumId w:val="3"/>
  </w:num>
  <w:num w:numId="8" w16cid:durableId="1915162003">
    <w:abstractNumId w:val="6"/>
  </w:num>
  <w:num w:numId="9" w16cid:durableId="667173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CE9"/>
    <w:rsid w:val="000429DC"/>
    <w:rsid w:val="00181A24"/>
    <w:rsid w:val="001D7129"/>
    <w:rsid w:val="001E2875"/>
    <w:rsid w:val="00223C7F"/>
    <w:rsid w:val="0023096C"/>
    <w:rsid w:val="0027190F"/>
    <w:rsid w:val="002B35D1"/>
    <w:rsid w:val="002C7708"/>
    <w:rsid w:val="002F4DF6"/>
    <w:rsid w:val="003029AE"/>
    <w:rsid w:val="003220BF"/>
    <w:rsid w:val="00371780"/>
    <w:rsid w:val="003A6F71"/>
    <w:rsid w:val="003C4C35"/>
    <w:rsid w:val="003E7370"/>
    <w:rsid w:val="00414ED3"/>
    <w:rsid w:val="004402F9"/>
    <w:rsid w:val="00443F51"/>
    <w:rsid w:val="004938A6"/>
    <w:rsid w:val="004B3BCF"/>
    <w:rsid w:val="004D478F"/>
    <w:rsid w:val="00515F6C"/>
    <w:rsid w:val="00653CA1"/>
    <w:rsid w:val="00694219"/>
    <w:rsid w:val="006B364E"/>
    <w:rsid w:val="006C2076"/>
    <w:rsid w:val="00740EE4"/>
    <w:rsid w:val="007D6D9E"/>
    <w:rsid w:val="007F7272"/>
    <w:rsid w:val="0081259D"/>
    <w:rsid w:val="00847D2E"/>
    <w:rsid w:val="008B1FCD"/>
    <w:rsid w:val="008E5CE7"/>
    <w:rsid w:val="0092592A"/>
    <w:rsid w:val="009441C6"/>
    <w:rsid w:val="00963E6A"/>
    <w:rsid w:val="00990EC0"/>
    <w:rsid w:val="009C2B4E"/>
    <w:rsid w:val="009F2CE9"/>
    <w:rsid w:val="00A128DE"/>
    <w:rsid w:val="00A42CE0"/>
    <w:rsid w:val="00A74F9D"/>
    <w:rsid w:val="00AD6079"/>
    <w:rsid w:val="00AF4802"/>
    <w:rsid w:val="00B1250B"/>
    <w:rsid w:val="00C16CF7"/>
    <w:rsid w:val="00C769F0"/>
    <w:rsid w:val="00CC4FDC"/>
    <w:rsid w:val="00D771ED"/>
    <w:rsid w:val="00D957A4"/>
    <w:rsid w:val="00E06F88"/>
    <w:rsid w:val="00E3668E"/>
    <w:rsid w:val="00E428D9"/>
    <w:rsid w:val="00E952F3"/>
    <w:rsid w:val="00EC7E9E"/>
    <w:rsid w:val="00EF31AB"/>
    <w:rsid w:val="00F016B7"/>
    <w:rsid w:val="00F1146F"/>
    <w:rsid w:val="00F163EF"/>
    <w:rsid w:val="00F3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F117"/>
  <w15:docId w15:val="{85849751-BFBA-4B11-970F-3EFEA0CA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B35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B35D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B3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5D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4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2019-05-07T05:39:00Z</cp:lastPrinted>
  <dcterms:created xsi:type="dcterms:W3CDTF">2022-02-11T01:49:00Z</dcterms:created>
  <dcterms:modified xsi:type="dcterms:W3CDTF">2024-04-02T04:16:00Z</dcterms:modified>
</cp:coreProperties>
</file>